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 w:firstLine="850"/>
        <w:rPr>
          <w:rFonts w:ascii="Times New Roman" w:hAnsi="Times New Roman"/>
          <w:sz w:val="28"/>
        </w:rPr>
      </w:pPr>
    </w:p>
    <w:p w14:paraId="02000000">
      <w:pPr>
        <w:spacing w:after="0" w:line="240" w:lineRule="auto"/>
        <w:ind w:firstLine="85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Ответственность за мелкое взяточничество</w:t>
      </w:r>
    </w:p>
    <w:p w14:paraId="03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14:paraId="04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Взятка – незаконное получение должностным лицом лично или через посредников денежных средств или иных материальных и нематериальных благ за незаконное действие или бездействие.</w:t>
      </w:r>
    </w:p>
    <w:p w14:paraId="05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Если размер взятки не превышает 10 тыс. руб., действия дающего и получающего ее лица квалифицируются как мелкое взяточничество, максимальное наказание за которое – 1 год лишения свободы.</w:t>
      </w:r>
    </w:p>
    <w:p w14:paraId="06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случае, если виновный ранее судим за те же действия или посредничество во взяточничестве, максимальное наказание составит 3 года лишения свободы.</w:t>
      </w:r>
    </w:p>
    <w:p w14:paraId="07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 подлежат уголовной ответственности лица, добровольно сообщившие в правоохранительные органы о факте преступления после его совершения, активно способствовавшие его раскрытию и расследованию, либо когда в отношении них имело место вымогательство взятки</w:t>
      </w:r>
      <w:r>
        <w:t>.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18" w:type="paragraph">
    <w:name w:val="toc 5"/>
    <w:next w:val="Style_1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2025-06-03T08:39:01Z</dcterms:modified>
</cp:coreProperties>
</file>