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</w:p>
    <w:p w14:paraId="02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Условия приватизации жилья, поступившего в государственный жилфонд в результате совершения коррупционного правонарушения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Внесены изменения в Федеральный закон РФ «О приватизации государственного и муниципального имущества», вступившие в силу с 04.08.2023.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Предусмотрено, что жилые помещения, поступившие в государственный жилищный фонд в результате совершения коррупционного правонарушения или в отношении которых не представлены сведения, подтверждающие их приобретение на законные доходы, приватизируются в порядке, установленном ФЗ "О приватизации государственного и муниципального имущества" с учетом установленных особенностей.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Приватизации подлежит жилое помещение, рыночная стоимость которого на вторичном рынке жилья превышает в 2 раза и более денежную сумму, определенную исходя из размера общей площади, умноженного на установленный показатель средней цены одного квадратного метра общей площади жилого помещения по соответствующему субъекту РФ</w:t>
      </w:r>
      <w: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2025-06-03T08:48:47Z</dcterms:modified>
</cp:coreProperties>
</file>