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E3" w:rsidRDefault="002C3EE3" w:rsidP="002C3EE3">
      <w:pPr>
        <w:pStyle w:val="a3"/>
        <w:spacing w:before="89"/>
        <w:ind w:left="5442" w:right="387"/>
        <w:jc w:val="center"/>
      </w:pPr>
      <w:r>
        <w:t>ПРИЛОЖЕНИЕ</w:t>
      </w:r>
    </w:p>
    <w:p w:rsidR="002C3EE3" w:rsidRDefault="002C3EE3" w:rsidP="002C3EE3">
      <w:pPr>
        <w:pStyle w:val="a3"/>
        <w:spacing w:before="2"/>
        <w:ind w:left="5517" w:right="38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0BA839" wp14:editId="14413A0C">
                <wp:simplePos x="0" y="0"/>
                <wp:positionH relativeFrom="page">
                  <wp:posOffset>4427855</wp:posOffset>
                </wp:positionH>
                <wp:positionV relativeFrom="paragraph">
                  <wp:posOffset>376555</wp:posOffset>
                </wp:positionV>
                <wp:extent cx="2844165" cy="238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EE3" w:rsidRDefault="002C3EE3" w:rsidP="002C3EE3">
                            <w:pPr>
                              <w:pStyle w:val="a3"/>
                              <w:tabs>
                                <w:tab w:val="left" w:pos="1951"/>
                                <w:tab w:val="left" w:pos="4247"/>
                              </w:tabs>
                              <w:spacing w:before="52"/>
                              <w:ind w:left="6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№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BA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65pt;margin-top:29.65pt;width:223.9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3g/rQ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" filled="f" stroked="f">
                <v:textbox inset="0,0,0,0">
                  <w:txbxContent>
                    <w:p w:rsidR="002C3EE3" w:rsidRDefault="002C3EE3" w:rsidP="002C3EE3">
                      <w:pPr>
                        <w:pStyle w:val="a3"/>
                        <w:tabs>
                          <w:tab w:val="left" w:pos="1951"/>
                          <w:tab w:val="left" w:pos="4247"/>
                        </w:tabs>
                        <w:spacing w:before="52"/>
                        <w:ind w:left="6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№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55C9FB3" wp14:editId="6D676F7D">
            <wp:simplePos x="0" y="0"/>
            <wp:positionH relativeFrom="page">
              <wp:posOffset>4427982</wp:posOffset>
            </wp:positionH>
            <wp:positionV relativeFrom="paragraph">
              <wp:posOffset>376685</wp:posOffset>
            </wp:positionV>
            <wp:extent cx="2844038" cy="17995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приказу министерства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Нижегородской</w:t>
      </w:r>
      <w:r>
        <w:rPr>
          <w:spacing w:val="-1"/>
        </w:rPr>
        <w:t xml:space="preserve"> </w:t>
      </w:r>
      <w:r>
        <w:t>области</w:t>
      </w:r>
    </w:p>
    <w:p w:rsidR="002C3EE3" w:rsidRDefault="002C3EE3" w:rsidP="002C3EE3">
      <w:pPr>
        <w:pStyle w:val="a3"/>
        <w:spacing w:line="322" w:lineRule="exact"/>
        <w:ind w:left="1258" w:right="387"/>
        <w:jc w:val="center"/>
      </w:pPr>
      <w:r>
        <w:t>от</w:t>
      </w:r>
    </w:p>
    <w:p w:rsidR="002C3EE3" w:rsidRDefault="002C3EE3" w:rsidP="002C3EE3">
      <w:pPr>
        <w:pStyle w:val="a3"/>
        <w:spacing w:before="7"/>
        <w:rPr>
          <w:sz w:val="20"/>
        </w:rPr>
      </w:pPr>
    </w:p>
    <w:p w:rsidR="002C3EE3" w:rsidRDefault="002C3EE3" w:rsidP="002C3EE3">
      <w:pPr>
        <w:spacing w:before="89"/>
        <w:ind w:left="810" w:right="119" w:firstLine="948"/>
        <w:rPr>
          <w:b/>
          <w:sz w:val="28"/>
        </w:rPr>
      </w:pPr>
      <w:r>
        <w:rPr>
          <w:b/>
          <w:sz w:val="28"/>
        </w:rPr>
        <w:t>Рекомендуемые сроки проведения школьного этапа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всероссийской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</w:p>
    <w:p w:rsidR="002C3EE3" w:rsidRDefault="002C3EE3" w:rsidP="002C3EE3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57"/>
        <w:gridCol w:w="1870"/>
        <w:gridCol w:w="3113"/>
      </w:tblGrid>
      <w:tr w:rsidR="002C3EE3" w:rsidTr="00AC68A5">
        <w:trPr>
          <w:trHeight w:val="642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line="322" w:lineRule="exact"/>
              <w:ind w:left="225" w:right="186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line="322" w:lineRule="exact"/>
              <w:ind w:left="1057" w:hanging="956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Общеобразовательный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line="322" w:lineRule="exact"/>
              <w:ind w:left="426" w:right="391" w:firstLine="1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участия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before="158" w:line="240" w:lineRule="auto"/>
              <w:ind w:right="46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2C3EE3" w:rsidTr="00AC68A5">
        <w:trPr>
          <w:trHeight w:val="321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line="302" w:lineRule="exact"/>
              <w:ind w:left="87" w:right="2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line="302" w:lineRule="exact"/>
              <w:ind w:left="280" w:right="264"/>
              <w:rPr>
                <w:sz w:val="28"/>
              </w:rPr>
            </w:pPr>
            <w:r>
              <w:rPr>
                <w:sz w:val="28"/>
              </w:rPr>
              <w:t>Немецкий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line="302" w:lineRule="exact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line="302" w:lineRule="exact"/>
              <w:ind w:right="389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87" w:right="2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7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87" w:right="2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3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7–11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line="304" w:lineRule="exact"/>
              <w:ind w:left="87" w:right="2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line="304" w:lineRule="exact"/>
              <w:ind w:left="280" w:right="26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line="304" w:lineRule="exact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4–11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line="304" w:lineRule="exact"/>
              <w:ind w:right="388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2C3EE3" w:rsidTr="00AC68A5">
        <w:trPr>
          <w:trHeight w:val="320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line="301" w:lineRule="exact"/>
              <w:ind w:left="87" w:right="2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line="301" w:lineRule="exact"/>
              <w:ind w:left="280" w:right="264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line="301" w:lineRule="exact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line="301" w:lineRule="exact"/>
              <w:ind w:right="390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966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:rsidR="002C3EE3" w:rsidRDefault="002C3EE3" w:rsidP="00AC68A5">
            <w:pPr>
              <w:pStyle w:val="TableParagraph"/>
              <w:spacing w:line="240" w:lineRule="auto"/>
              <w:ind w:left="87" w:right="2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line="240" w:lineRule="auto"/>
              <w:ind w:left="280" w:right="266"/>
              <w:rPr>
                <w:sz w:val="28"/>
              </w:rPr>
            </w:pPr>
            <w:r>
              <w:rPr>
                <w:sz w:val="28"/>
              </w:rPr>
              <w:t>Искусство (Мировая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</w:p>
          <w:p w:rsidR="002C3EE3" w:rsidRDefault="002C3EE3" w:rsidP="00AC68A5">
            <w:pPr>
              <w:pStyle w:val="TableParagraph"/>
              <w:spacing w:line="307" w:lineRule="exact"/>
              <w:ind w:left="278" w:right="269"/>
              <w:rPr>
                <w:sz w:val="28"/>
              </w:rPr>
            </w:pPr>
            <w:r>
              <w:rPr>
                <w:sz w:val="28"/>
              </w:rPr>
              <w:t>культура)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:rsidR="002C3EE3" w:rsidRDefault="002C3EE3" w:rsidP="00AC68A5">
            <w:pPr>
              <w:pStyle w:val="TableParagraph"/>
              <w:spacing w:line="240" w:lineRule="auto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:rsidR="002C3EE3" w:rsidRDefault="002C3EE3" w:rsidP="00AC68A5">
            <w:pPr>
              <w:pStyle w:val="TableParagraph"/>
              <w:spacing w:line="240" w:lineRule="auto"/>
              <w:ind w:left="536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87" w:right="2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6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left="536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87" w:right="2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5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7–11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left="536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87" w:right="21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3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left="536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2C3EE3" w:rsidTr="00AC68A5">
        <w:trPr>
          <w:trHeight w:val="344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before="4" w:line="320" w:lineRule="exact"/>
              <w:ind w:left="226" w:right="2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before="4" w:line="320" w:lineRule="exact"/>
              <w:ind w:left="280" w:right="263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before="4" w:line="320" w:lineRule="exact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before="4" w:line="320" w:lineRule="exact"/>
              <w:ind w:left="536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226" w:right="2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2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9–11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left="536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2C3EE3" w:rsidTr="00AC68A5">
        <w:trPr>
          <w:trHeight w:val="321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line="301" w:lineRule="exact"/>
              <w:ind w:left="226" w:right="2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line="301" w:lineRule="exact"/>
              <w:ind w:left="280" w:right="265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line="301" w:lineRule="exact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226" w:right="21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4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226" w:right="21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7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right="44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226" w:right="21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3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644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before="155" w:line="240" w:lineRule="auto"/>
              <w:ind w:left="226" w:right="21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line="315" w:lineRule="exact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2C3EE3" w:rsidRDefault="002C3EE3" w:rsidP="00AC68A5">
            <w:pPr>
              <w:pStyle w:val="TableParagraph"/>
              <w:spacing w:before="2" w:line="308" w:lineRule="exact"/>
              <w:ind w:left="414"/>
              <w:jc w:val="lef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before="155" w:line="240" w:lineRule="auto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before="155" w:line="240" w:lineRule="auto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226" w:right="21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7–11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226" w:right="215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702"/>
              <w:jc w:val="right"/>
              <w:rPr>
                <w:sz w:val="28"/>
              </w:rPr>
            </w:pPr>
            <w:r>
              <w:rPr>
                <w:sz w:val="28"/>
              </w:rPr>
              <w:t>4–6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ind w:left="226" w:right="215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ind w:left="280" w:right="266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325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line="306" w:lineRule="exact"/>
              <w:ind w:left="226" w:right="215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line="306" w:lineRule="exact"/>
              <w:ind w:left="280" w:right="26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line="306" w:lineRule="exact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line="306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323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line="304" w:lineRule="exact"/>
              <w:ind w:left="226" w:right="215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line="304" w:lineRule="exact"/>
              <w:ind w:left="280" w:right="263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line="304" w:lineRule="exact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966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:rsidR="002C3EE3" w:rsidRDefault="002C3EE3" w:rsidP="00AC68A5">
            <w:pPr>
              <w:pStyle w:val="TableParagraph"/>
              <w:spacing w:line="240" w:lineRule="auto"/>
              <w:ind w:left="226" w:right="215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157" w:type="dxa"/>
          </w:tcPr>
          <w:p w:rsidR="002C3EE3" w:rsidRPr="002C3EE3" w:rsidRDefault="002C3EE3" w:rsidP="00AC68A5">
            <w:pPr>
              <w:pStyle w:val="TableParagraph"/>
              <w:spacing w:line="315" w:lineRule="exact"/>
              <w:ind w:left="604" w:hanging="123"/>
              <w:jc w:val="left"/>
              <w:rPr>
                <w:sz w:val="28"/>
                <w:lang w:val="ru-RU"/>
              </w:rPr>
            </w:pPr>
            <w:r w:rsidRPr="002C3EE3">
              <w:rPr>
                <w:sz w:val="28"/>
                <w:lang w:val="ru-RU"/>
              </w:rPr>
              <w:t>Итальянский</w:t>
            </w:r>
            <w:r w:rsidRPr="002C3EE3">
              <w:rPr>
                <w:spacing w:val="-2"/>
                <w:sz w:val="28"/>
                <w:lang w:val="ru-RU"/>
              </w:rPr>
              <w:t xml:space="preserve"> </w:t>
            </w:r>
            <w:r w:rsidRPr="002C3EE3">
              <w:rPr>
                <w:sz w:val="28"/>
                <w:lang w:val="ru-RU"/>
              </w:rPr>
              <w:t>язык</w:t>
            </w:r>
          </w:p>
          <w:p w:rsidR="002C3EE3" w:rsidRPr="002C3EE3" w:rsidRDefault="002C3EE3" w:rsidP="00AC68A5">
            <w:pPr>
              <w:pStyle w:val="TableParagraph"/>
              <w:spacing w:line="322" w:lineRule="exact"/>
              <w:ind w:left="611" w:right="570" w:hanging="8"/>
              <w:jc w:val="left"/>
              <w:rPr>
                <w:sz w:val="28"/>
                <w:lang w:val="ru-RU"/>
              </w:rPr>
            </w:pPr>
            <w:r w:rsidRPr="002C3EE3">
              <w:rPr>
                <w:sz w:val="28"/>
                <w:lang w:val="ru-RU"/>
              </w:rPr>
              <w:t>Испанский язык</w:t>
            </w:r>
            <w:r w:rsidRPr="002C3EE3">
              <w:rPr>
                <w:spacing w:val="-67"/>
                <w:sz w:val="28"/>
                <w:lang w:val="ru-RU"/>
              </w:rPr>
              <w:t xml:space="preserve"> </w:t>
            </w:r>
            <w:r w:rsidRPr="002C3EE3">
              <w:rPr>
                <w:sz w:val="28"/>
                <w:lang w:val="ru-RU"/>
              </w:rPr>
              <w:t>Китайский</w:t>
            </w:r>
            <w:r w:rsidRPr="002C3EE3">
              <w:rPr>
                <w:spacing w:val="-3"/>
                <w:sz w:val="28"/>
                <w:lang w:val="ru-RU"/>
              </w:rPr>
              <w:t xml:space="preserve"> </w:t>
            </w:r>
            <w:r w:rsidRPr="002C3EE3">
              <w:rPr>
                <w:sz w:val="28"/>
                <w:lang w:val="ru-RU"/>
              </w:rPr>
              <w:t>язык</w:t>
            </w:r>
          </w:p>
        </w:tc>
        <w:tc>
          <w:tcPr>
            <w:tcW w:w="1870" w:type="dxa"/>
          </w:tcPr>
          <w:p w:rsidR="002C3EE3" w:rsidRPr="002C3EE3" w:rsidRDefault="002C3EE3" w:rsidP="00AC68A5">
            <w:pPr>
              <w:pStyle w:val="TableParagraph"/>
              <w:spacing w:before="6" w:line="240" w:lineRule="auto"/>
              <w:jc w:val="left"/>
              <w:rPr>
                <w:b/>
                <w:sz w:val="27"/>
                <w:lang w:val="ru-RU"/>
              </w:rPr>
            </w:pPr>
          </w:p>
          <w:p w:rsidR="002C3EE3" w:rsidRDefault="002C3EE3" w:rsidP="00AC68A5">
            <w:pPr>
              <w:pStyle w:val="TableParagraph"/>
              <w:spacing w:line="240" w:lineRule="auto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:rsidR="002C3EE3" w:rsidRDefault="002C3EE3" w:rsidP="00AC68A5">
            <w:pPr>
              <w:pStyle w:val="TableParagraph"/>
              <w:spacing w:line="240" w:lineRule="auto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2C3EE3" w:rsidTr="00AC68A5">
        <w:trPr>
          <w:trHeight w:val="421"/>
        </w:trPr>
        <w:tc>
          <w:tcPr>
            <w:tcW w:w="852" w:type="dxa"/>
          </w:tcPr>
          <w:p w:rsidR="002C3EE3" w:rsidRDefault="002C3EE3" w:rsidP="00AC68A5">
            <w:pPr>
              <w:pStyle w:val="TableParagraph"/>
              <w:spacing w:before="43" w:line="240" w:lineRule="auto"/>
              <w:ind w:left="226" w:right="215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157" w:type="dxa"/>
          </w:tcPr>
          <w:p w:rsidR="002C3EE3" w:rsidRDefault="002C3EE3" w:rsidP="00AC68A5">
            <w:pPr>
              <w:pStyle w:val="TableParagraph"/>
              <w:spacing w:before="43" w:line="240" w:lineRule="auto"/>
              <w:ind w:left="280" w:right="266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870" w:type="dxa"/>
          </w:tcPr>
          <w:p w:rsidR="002C3EE3" w:rsidRDefault="002C3EE3" w:rsidP="00AC68A5">
            <w:pPr>
              <w:pStyle w:val="TableParagraph"/>
              <w:spacing w:before="43" w:line="240" w:lineRule="auto"/>
              <w:ind w:right="634"/>
              <w:jc w:val="right"/>
              <w:rPr>
                <w:sz w:val="28"/>
              </w:rPr>
            </w:pPr>
            <w:r>
              <w:rPr>
                <w:sz w:val="28"/>
              </w:rPr>
              <w:t>5–11</w:t>
            </w:r>
          </w:p>
        </w:tc>
        <w:tc>
          <w:tcPr>
            <w:tcW w:w="3113" w:type="dxa"/>
          </w:tcPr>
          <w:p w:rsidR="002C3EE3" w:rsidRDefault="002C3EE3" w:rsidP="00AC68A5">
            <w:pPr>
              <w:pStyle w:val="TableParagraph"/>
              <w:spacing w:before="43" w:line="240" w:lineRule="auto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2C3EE3" w:rsidRDefault="002C3EE3" w:rsidP="002C3EE3"/>
    <w:p w:rsidR="00213913" w:rsidRDefault="00213913">
      <w:bookmarkStart w:id="0" w:name="_GoBack"/>
      <w:bookmarkEnd w:id="0"/>
    </w:p>
    <w:sectPr w:rsidR="00213913">
      <w:pgSz w:w="11910" w:h="16840"/>
      <w:pgMar w:top="740" w:right="340" w:bottom="280" w:left="1240" w:header="43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E3"/>
    <w:rsid w:val="00213913"/>
    <w:rsid w:val="002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F1E3-0F84-4850-BF54-A6F8F4C8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3EE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3EE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C3EE3"/>
    <w:pPr>
      <w:spacing w:line="30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НК</dc:creator>
  <cp:keywords/>
  <dc:description/>
  <cp:lastModifiedBy>Леонтьева НК</cp:lastModifiedBy>
  <cp:revision>1</cp:revision>
  <dcterms:created xsi:type="dcterms:W3CDTF">2023-09-14T11:09:00Z</dcterms:created>
  <dcterms:modified xsi:type="dcterms:W3CDTF">2023-09-14T11:10:00Z</dcterms:modified>
</cp:coreProperties>
</file>